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6159" w14:textId="4EE02484" w:rsidR="00BE63A7" w:rsidRPr="00BE63A7" w:rsidRDefault="00BE63A7" w:rsidP="00BE63A7">
      <w:pPr>
        <w:jc w:val="center"/>
        <w:rPr>
          <w:rFonts w:hint="eastAsia"/>
        </w:rPr>
      </w:pPr>
      <w:r w:rsidRPr="00BE63A7">
        <w:rPr>
          <w:rFonts w:hint="eastAsia"/>
          <w:b/>
          <w:bCs/>
        </w:rPr>
        <w:t>云南</w:t>
      </w:r>
      <w:r>
        <w:rPr>
          <w:rFonts w:hint="eastAsia"/>
          <w:b/>
          <w:bCs/>
        </w:rPr>
        <w:t>省电子信息高级技工学校</w:t>
      </w:r>
      <w:r w:rsidRPr="00BE63A7">
        <w:rPr>
          <w:rFonts w:hint="eastAsia"/>
          <w:b/>
          <w:bCs/>
        </w:rPr>
        <w:t>国有资产报废服务招标公告</w:t>
      </w:r>
    </w:p>
    <w:p w14:paraId="49423B91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 </w:t>
      </w:r>
    </w:p>
    <w:p w14:paraId="0CF41846" w14:textId="51A03A3C" w:rsidR="00BE63A7" w:rsidRPr="00BE63A7" w:rsidRDefault="00BE63A7" w:rsidP="00BE63A7">
      <w:pPr>
        <w:rPr>
          <w:rFonts w:hint="eastAsia"/>
        </w:rPr>
      </w:pPr>
      <w:bookmarkStart w:id="0" w:name="_Toc22344"/>
      <w:bookmarkEnd w:id="0"/>
      <w:r w:rsidRPr="00BE63A7">
        <w:rPr>
          <w:rFonts w:hint="eastAsia"/>
        </w:rPr>
        <w:t>根据《云南省行政事业单位国有资产管理办法》（云政办发〔2020〕3号）《云南省省级行政事业单位国有资产处置管理办法》（云财资〔2020〕128号）《云南省省级行政事业单位国有资产使用管理办法（云财资〔2020〕127号）等文件要求，学校申请</w:t>
      </w:r>
      <w:r>
        <w:rPr>
          <w:rFonts w:hint="eastAsia"/>
        </w:rPr>
        <w:t>475</w:t>
      </w:r>
      <w:r w:rsidRPr="00BE63A7">
        <w:rPr>
          <w:rFonts w:hint="eastAsia"/>
        </w:rPr>
        <w:t>项固定资产报废处置，经省</w:t>
      </w:r>
      <w:r>
        <w:rPr>
          <w:rFonts w:hint="eastAsia"/>
        </w:rPr>
        <w:t>人力资源和社会保障厅</w:t>
      </w:r>
      <w:r w:rsidRPr="00BE63A7">
        <w:rPr>
          <w:rFonts w:hint="eastAsia"/>
        </w:rPr>
        <w:t>批复同意。现就学校</w:t>
      </w:r>
      <w:r>
        <w:rPr>
          <w:rFonts w:hint="eastAsia"/>
        </w:rPr>
        <w:t>475</w:t>
      </w:r>
      <w:r w:rsidRPr="00BE63A7">
        <w:rPr>
          <w:rFonts w:hint="eastAsia"/>
        </w:rPr>
        <w:t>项固定资产报废服务招标公告如下：</w:t>
      </w:r>
    </w:p>
    <w:p w14:paraId="0B53ECCE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 </w:t>
      </w:r>
    </w:p>
    <w:p w14:paraId="2DB0573B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  <w:b/>
          <w:bCs/>
        </w:rPr>
        <w:t>1.招标条件</w:t>
      </w:r>
    </w:p>
    <w:p w14:paraId="610F3558" w14:textId="75A4C374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本项目</w:t>
      </w:r>
      <w:bookmarkStart w:id="1" w:name="_Hlk495912132"/>
      <w:bookmarkEnd w:id="1"/>
      <w:r w:rsidRPr="00BE63A7">
        <w:rPr>
          <w:rFonts w:hint="eastAsia"/>
        </w:rPr>
        <w:t>为云南</w:t>
      </w:r>
      <w:r>
        <w:rPr>
          <w:rFonts w:hint="eastAsia"/>
        </w:rPr>
        <w:t>省电子信息高级技工学校</w:t>
      </w:r>
      <w:r w:rsidRPr="00BE63A7">
        <w:rPr>
          <w:rFonts w:hint="eastAsia"/>
        </w:rPr>
        <w:t>国有资产报废残值处置服务商入围招标公告。招标人为</w:t>
      </w:r>
      <w:r w:rsidR="00A17A3D">
        <w:rPr>
          <w:rFonts w:hint="eastAsia"/>
        </w:rPr>
        <w:t>云南省电子信息高级技工学校</w:t>
      </w:r>
      <w:r w:rsidRPr="00BE63A7">
        <w:rPr>
          <w:rFonts w:hint="eastAsia"/>
        </w:rPr>
        <w:t>，现对本项目进行资质评审及报价选择。</w:t>
      </w:r>
    </w:p>
    <w:p w14:paraId="1F7E52AD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 </w:t>
      </w:r>
    </w:p>
    <w:p w14:paraId="4C368B4B" w14:textId="77777777" w:rsidR="00BE63A7" w:rsidRPr="00BE63A7" w:rsidRDefault="00BE63A7" w:rsidP="00BE63A7">
      <w:pPr>
        <w:rPr>
          <w:rFonts w:hint="eastAsia"/>
        </w:rPr>
      </w:pPr>
      <w:bookmarkStart w:id="2" w:name="_Toc22942"/>
      <w:bookmarkEnd w:id="2"/>
      <w:r w:rsidRPr="00BE63A7">
        <w:rPr>
          <w:rFonts w:hint="eastAsia"/>
          <w:b/>
          <w:bCs/>
        </w:rPr>
        <w:t>2. 项目概况与服务要求</w:t>
      </w:r>
    </w:p>
    <w:p w14:paraId="638A8AEB" w14:textId="662A792F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2.1 项目名称：</w:t>
      </w:r>
      <w:r w:rsidR="00A17A3D">
        <w:rPr>
          <w:rFonts w:hint="eastAsia"/>
        </w:rPr>
        <w:t>云南省电子信息高级技工学校475</w:t>
      </w:r>
      <w:r w:rsidRPr="00BE63A7">
        <w:rPr>
          <w:rFonts w:hint="eastAsia"/>
        </w:rPr>
        <w:t>项国有资产报废服务商入围招标</w:t>
      </w:r>
    </w:p>
    <w:p w14:paraId="55004EEF" w14:textId="2CD953B1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2.2项目地点：</w:t>
      </w:r>
      <w:r w:rsidR="00A17A3D">
        <w:rPr>
          <w:rFonts w:hint="eastAsia"/>
        </w:rPr>
        <w:t>云南省电子信息高级技工学校</w:t>
      </w:r>
    </w:p>
    <w:p w14:paraId="07E10071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2.3 服务周期：本项目服务自合同签订之日起开始实施，两周内对本项目已报废的残值进行处理。</w:t>
      </w:r>
    </w:p>
    <w:p w14:paraId="5DDAABD1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2.4 质量要求：</w:t>
      </w:r>
      <w:bookmarkStart w:id="3" w:name="_bookmark4"/>
      <w:bookmarkEnd w:id="3"/>
      <w:r w:rsidRPr="00BE63A7">
        <w:rPr>
          <w:rFonts w:hint="eastAsia"/>
        </w:rPr>
        <w:t>符合国家、行业及地方相关规范、规程及强制性标准</w:t>
      </w:r>
    </w:p>
    <w:p w14:paraId="28FE56AE" w14:textId="77777777" w:rsidR="00BE63A7" w:rsidRPr="00BE63A7" w:rsidRDefault="00BE63A7" w:rsidP="00BE63A7">
      <w:pPr>
        <w:rPr>
          <w:rFonts w:hint="eastAsia"/>
        </w:rPr>
      </w:pPr>
      <w:bookmarkStart w:id="4" w:name="_Toc32697"/>
      <w:bookmarkEnd w:id="4"/>
      <w:r w:rsidRPr="00BE63A7">
        <w:rPr>
          <w:rFonts w:hint="eastAsia"/>
          <w:b/>
          <w:bCs/>
        </w:rPr>
        <w:t>3. 投标人资格要求</w:t>
      </w:r>
    </w:p>
    <w:p w14:paraId="40501E50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3.1本项目要求潜在供应商应具有独立承担民事责任的能力、良好的财务、纳税记录和良好的本地化售后服务能力。</w:t>
      </w:r>
    </w:p>
    <w:p w14:paraId="5CA7B961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3.2本次比选为价格比选，报价为包干价。</w:t>
      </w:r>
    </w:p>
    <w:p w14:paraId="297FA1AB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3.3潜在供应商在实施该项目过程中，由于技术人员操作，导致发生的安全事故和维修质量事故，由投标人全权承担相应责任。</w:t>
      </w:r>
    </w:p>
    <w:p w14:paraId="2069F863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3.4潜在供应商应提供相应的资质证书（经营范围有再生资源回收等）</w:t>
      </w:r>
    </w:p>
    <w:p w14:paraId="1C6AAA96" w14:textId="77777777" w:rsidR="00BE63A7" w:rsidRPr="00BE63A7" w:rsidRDefault="00BE63A7" w:rsidP="00BE63A7">
      <w:pPr>
        <w:rPr>
          <w:rFonts w:hint="eastAsia"/>
        </w:rPr>
      </w:pPr>
      <w:bookmarkStart w:id="5" w:name="_Toc131"/>
      <w:bookmarkEnd w:id="5"/>
      <w:r w:rsidRPr="00BE63A7">
        <w:rPr>
          <w:rFonts w:hint="eastAsia"/>
          <w:b/>
          <w:bCs/>
        </w:rPr>
        <w:t>4. 报价表的递交</w:t>
      </w:r>
    </w:p>
    <w:p w14:paraId="431EEDF2" w14:textId="2186E368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凡有意参加报价者，请于202</w:t>
      </w:r>
      <w:r w:rsidR="00A17A3D">
        <w:rPr>
          <w:rFonts w:hint="eastAsia"/>
        </w:rPr>
        <w:t>4</w:t>
      </w:r>
      <w:r w:rsidRPr="00BE63A7">
        <w:rPr>
          <w:rFonts w:hint="eastAsia"/>
        </w:rPr>
        <w:t>年 10月</w:t>
      </w:r>
      <w:r w:rsidR="006C28EF">
        <w:rPr>
          <w:rFonts w:hint="eastAsia"/>
        </w:rPr>
        <w:t>2</w:t>
      </w:r>
      <w:r w:rsidR="006E1F10">
        <w:rPr>
          <w:rFonts w:hint="eastAsia"/>
        </w:rPr>
        <w:t>9</w:t>
      </w:r>
      <w:r w:rsidRPr="00BE63A7">
        <w:rPr>
          <w:rFonts w:hint="eastAsia"/>
        </w:rPr>
        <w:t>日上午10：30将报价表、资质证明文件以密封形式交云南</w:t>
      </w:r>
      <w:r w:rsidR="006C28EF">
        <w:rPr>
          <w:rFonts w:hint="eastAsia"/>
        </w:rPr>
        <w:t>省电子信息高级技工学校教学楼1楼教务科</w:t>
      </w:r>
      <w:r w:rsidRPr="00BE63A7">
        <w:rPr>
          <w:rFonts w:hint="eastAsia"/>
        </w:rPr>
        <w:t>。</w:t>
      </w:r>
    </w:p>
    <w:p w14:paraId="149B3243" w14:textId="77777777" w:rsidR="00BE63A7" w:rsidRPr="00BE63A7" w:rsidRDefault="00BE63A7" w:rsidP="00BE63A7">
      <w:pPr>
        <w:rPr>
          <w:rFonts w:hint="eastAsia"/>
        </w:rPr>
      </w:pPr>
      <w:bookmarkStart w:id="6" w:name="_Toc30079"/>
      <w:bookmarkEnd w:id="6"/>
      <w:r w:rsidRPr="00BE63A7">
        <w:rPr>
          <w:rFonts w:hint="eastAsia"/>
          <w:b/>
          <w:bCs/>
        </w:rPr>
        <w:t>5. 报价时间</w:t>
      </w:r>
    </w:p>
    <w:p w14:paraId="20E3E38C" w14:textId="308B10E2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5.1  报价时间：202</w:t>
      </w:r>
      <w:r w:rsidR="006C28EF">
        <w:rPr>
          <w:rFonts w:hint="eastAsia"/>
        </w:rPr>
        <w:t>4</w:t>
      </w:r>
      <w:r w:rsidRPr="00BE63A7">
        <w:rPr>
          <w:rFonts w:hint="eastAsia"/>
        </w:rPr>
        <w:t>年10月 </w:t>
      </w:r>
      <w:r w:rsidR="00A17A3D">
        <w:rPr>
          <w:rFonts w:hint="eastAsia"/>
        </w:rPr>
        <w:t>2</w:t>
      </w:r>
      <w:r w:rsidR="006E1F10">
        <w:rPr>
          <w:rFonts w:hint="eastAsia"/>
        </w:rPr>
        <w:t>9</w:t>
      </w:r>
      <w:r w:rsidRPr="00BE63A7">
        <w:rPr>
          <w:rFonts w:hint="eastAsia"/>
        </w:rPr>
        <w:t>日上午10:30，地点为</w:t>
      </w:r>
      <w:r w:rsidR="006C28EF">
        <w:rPr>
          <w:rFonts w:hint="eastAsia"/>
        </w:rPr>
        <w:t>教学楼1楼教务科办公室</w:t>
      </w:r>
      <w:r w:rsidRPr="00BE63A7">
        <w:rPr>
          <w:rFonts w:hint="eastAsia"/>
        </w:rPr>
        <w:t>。</w:t>
      </w:r>
    </w:p>
    <w:p w14:paraId="619D35F8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5.2  逾期送达的、未送达指定地点的或者不按照招标文件要求密封的报价表，招标人将予以拒收。</w:t>
      </w:r>
    </w:p>
    <w:p w14:paraId="672C4934" w14:textId="77777777" w:rsidR="00BE63A7" w:rsidRPr="00BE63A7" w:rsidRDefault="00BE63A7" w:rsidP="00BE63A7">
      <w:pPr>
        <w:rPr>
          <w:rFonts w:hint="eastAsia"/>
        </w:rPr>
      </w:pPr>
      <w:bookmarkStart w:id="7" w:name="_Toc32363"/>
      <w:bookmarkEnd w:id="7"/>
      <w:r w:rsidRPr="00BE63A7">
        <w:rPr>
          <w:rFonts w:hint="eastAsia"/>
          <w:b/>
          <w:bCs/>
        </w:rPr>
        <w:t>6. 发布公告的媒介</w:t>
      </w:r>
    </w:p>
    <w:p w14:paraId="29012F20" w14:textId="3EF7B990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本次招标公告在</w:t>
      </w:r>
      <w:hyperlink r:id="rId4" w:history="1">
        <w:r w:rsidR="00652145" w:rsidRPr="00BE63A7">
          <w:rPr>
            <w:rStyle w:val="a5"/>
            <w:rFonts w:hint="eastAsia"/>
          </w:rPr>
          <w:t>http://www.yn</w:t>
        </w:r>
        <w:r w:rsidR="00652145" w:rsidRPr="00047A80">
          <w:rPr>
            <w:rStyle w:val="a5"/>
            <w:rFonts w:hint="eastAsia"/>
          </w:rPr>
          <w:t>dzjx</w:t>
        </w:r>
        <w:r w:rsidR="00652145" w:rsidRPr="00BE63A7">
          <w:rPr>
            <w:rStyle w:val="a5"/>
            <w:rFonts w:hint="eastAsia"/>
          </w:rPr>
          <w:t>.c</w:t>
        </w:r>
        <w:r w:rsidR="00652145" w:rsidRPr="00047A80">
          <w:rPr>
            <w:rStyle w:val="a5"/>
            <w:rFonts w:hint="eastAsia"/>
          </w:rPr>
          <w:t>o</w:t>
        </w:r>
        <w:r w:rsidR="00652145" w:rsidRPr="00BE63A7">
          <w:rPr>
            <w:rStyle w:val="a5"/>
            <w:rFonts w:hint="eastAsia"/>
          </w:rPr>
          <w:t>n/</w:t>
        </w:r>
      </w:hyperlink>
      <w:r w:rsidRPr="00BE63A7">
        <w:rPr>
          <w:rFonts w:hint="eastAsia"/>
        </w:rPr>
        <w:t>（</w:t>
      </w:r>
      <w:r w:rsidR="00652145">
        <w:rPr>
          <w:rFonts w:hint="eastAsia"/>
        </w:rPr>
        <w:t>云南省电子信息高级技工学校</w:t>
      </w:r>
      <w:r w:rsidRPr="00BE63A7">
        <w:rPr>
          <w:rFonts w:hint="eastAsia"/>
        </w:rPr>
        <w:t>）校园网。</w:t>
      </w:r>
    </w:p>
    <w:p w14:paraId="2D79B34C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  <w:b/>
          <w:bCs/>
        </w:rPr>
        <w:t>7.联系方式</w:t>
      </w:r>
    </w:p>
    <w:p w14:paraId="30E027D4" w14:textId="61B4C473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招 标 人：</w:t>
      </w:r>
      <w:r w:rsidR="00652145">
        <w:rPr>
          <w:rFonts w:hint="eastAsia"/>
        </w:rPr>
        <w:t>云南省电子信息高级技工学校</w:t>
      </w:r>
    </w:p>
    <w:p w14:paraId="2264B2DB" w14:textId="5535EF3C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地    </w:t>
      </w:r>
      <w:r w:rsidR="00A17A3D">
        <w:rPr>
          <w:rFonts w:hint="eastAsia"/>
        </w:rPr>
        <w:t xml:space="preserve"> </w:t>
      </w:r>
      <w:r w:rsidRPr="00BE63A7">
        <w:rPr>
          <w:rFonts w:hint="eastAsia"/>
        </w:rPr>
        <w:t>址：</w:t>
      </w:r>
      <w:bookmarkStart w:id="8" w:name="OLE_LINK2"/>
      <w:bookmarkEnd w:id="8"/>
      <w:r w:rsidRPr="00BE63A7">
        <w:rPr>
          <w:rFonts w:hint="eastAsia"/>
        </w:rPr>
        <w:t>昆明市</w:t>
      </w:r>
      <w:r w:rsidR="00A17A3D">
        <w:rPr>
          <w:rFonts w:hint="eastAsia"/>
        </w:rPr>
        <w:t>穿金路154</w:t>
      </w:r>
      <w:r w:rsidRPr="00BE63A7">
        <w:rPr>
          <w:rFonts w:hint="eastAsia"/>
        </w:rPr>
        <w:t>号</w:t>
      </w:r>
    </w:p>
    <w:p w14:paraId="0C2E2FF0" w14:textId="78FE476A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联</w:t>
      </w:r>
      <w:r w:rsidR="00A17A3D">
        <w:rPr>
          <w:rFonts w:hint="eastAsia"/>
        </w:rPr>
        <w:t xml:space="preserve"> </w:t>
      </w:r>
      <w:r w:rsidRPr="00BE63A7">
        <w:rPr>
          <w:rFonts w:hint="eastAsia"/>
        </w:rPr>
        <w:t>系</w:t>
      </w:r>
      <w:r w:rsidR="00A17A3D">
        <w:rPr>
          <w:rFonts w:hint="eastAsia"/>
        </w:rPr>
        <w:t xml:space="preserve"> </w:t>
      </w:r>
      <w:r w:rsidRPr="00BE63A7">
        <w:rPr>
          <w:rFonts w:hint="eastAsia"/>
        </w:rPr>
        <w:t>人：</w:t>
      </w:r>
      <w:r w:rsidR="006C28EF">
        <w:rPr>
          <w:rFonts w:hint="eastAsia"/>
        </w:rPr>
        <w:t>吴</w:t>
      </w:r>
      <w:r w:rsidRPr="00BE63A7">
        <w:rPr>
          <w:rFonts w:hint="eastAsia"/>
        </w:rPr>
        <w:t>老师</w:t>
      </w:r>
    </w:p>
    <w:p w14:paraId="62F1BC63" w14:textId="5238867D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电</w:t>
      </w:r>
      <w:r w:rsidR="00A17A3D">
        <w:rPr>
          <w:rFonts w:hint="eastAsia"/>
        </w:rPr>
        <w:t xml:space="preserve">    </w:t>
      </w:r>
      <w:r w:rsidRPr="00BE63A7">
        <w:rPr>
          <w:rFonts w:hint="eastAsia"/>
        </w:rPr>
        <w:t>话：</w:t>
      </w:r>
      <w:r w:rsidR="0006199B">
        <w:rPr>
          <w:rFonts w:hint="eastAsia"/>
        </w:rPr>
        <w:t>13619619506</w:t>
      </w:r>
    </w:p>
    <w:p w14:paraId="6ED516A0" w14:textId="18D4A7BE" w:rsidR="00BE63A7" w:rsidRDefault="00BE63A7" w:rsidP="00BE63A7">
      <w:pPr>
        <w:rPr>
          <w:rFonts w:hint="eastAsia"/>
          <w:b/>
          <w:bCs/>
        </w:rPr>
      </w:pPr>
      <w:r w:rsidRPr="00BE63A7">
        <w:rPr>
          <w:rFonts w:hint="eastAsia"/>
          <w:b/>
          <w:bCs/>
        </w:rPr>
        <w:t>8. 处置资产</w:t>
      </w:r>
      <w:r w:rsidR="006E1F10">
        <w:rPr>
          <w:rFonts w:hint="eastAsia"/>
          <w:b/>
          <w:bCs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154"/>
        <w:gridCol w:w="1659"/>
        <w:gridCol w:w="1660"/>
      </w:tblGrid>
      <w:tr w:rsidR="00B727A2" w14:paraId="534D5829" w14:textId="77777777" w:rsidTr="00B727A2">
        <w:tc>
          <w:tcPr>
            <w:tcW w:w="704" w:type="dxa"/>
          </w:tcPr>
          <w:p w14:paraId="0B4F67E2" w14:textId="69B0624A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19" w:type="dxa"/>
          </w:tcPr>
          <w:p w14:paraId="0050FB75" w14:textId="5B2A4169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资产类别</w:t>
            </w:r>
          </w:p>
        </w:tc>
        <w:tc>
          <w:tcPr>
            <w:tcW w:w="1154" w:type="dxa"/>
          </w:tcPr>
          <w:p w14:paraId="3DCB6D61" w14:textId="1FF53429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59" w:type="dxa"/>
          </w:tcPr>
          <w:p w14:paraId="402FECB8" w14:textId="6F175BA1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账面原值</w:t>
            </w:r>
          </w:p>
        </w:tc>
        <w:tc>
          <w:tcPr>
            <w:tcW w:w="1660" w:type="dxa"/>
          </w:tcPr>
          <w:p w14:paraId="099925D7" w14:textId="5BC1AB8A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累计折旧</w:t>
            </w:r>
          </w:p>
        </w:tc>
      </w:tr>
      <w:tr w:rsidR="00B727A2" w14:paraId="0F842373" w14:textId="77777777" w:rsidTr="00B727A2">
        <w:tc>
          <w:tcPr>
            <w:tcW w:w="704" w:type="dxa"/>
          </w:tcPr>
          <w:p w14:paraId="593BF96E" w14:textId="642F430D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</w:tcPr>
          <w:p w14:paraId="6CDCD750" w14:textId="65590C22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台桌类</w:t>
            </w:r>
          </w:p>
        </w:tc>
        <w:tc>
          <w:tcPr>
            <w:tcW w:w="1154" w:type="dxa"/>
          </w:tcPr>
          <w:p w14:paraId="6F3CF68B" w14:textId="0DF7E722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659" w:type="dxa"/>
          </w:tcPr>
          <w:p w14:paraId="10CB34A6" w14:textId="5DF63461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82100</w:t>
            </w:r>
          </w:p>
        </w:tc>
        <w:tc>
          <w:tcPr>
            <w:tcW w:w="1660" w:type="dxa"/>
          </w:tcPr>
          <w:p w14:paraId="5EAF8B69" w14:textId="4A0DE835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82100</w:t>
            </w:r>
          </w:p>
        </w:tc>
      </w:tr>
      <w:tr w:rsidR="00B727A2" w14:paraId="3DC8A1EB" w14:textId="77777777" w:rsidTr="00B727A2">
        <w:tc>
          <w:tcPr>
            <w:tcW w:w="704" w:type="dxa"/>
          </w:tcPr>
          <w:p w14:paraId="43A1FC6F" w14:textId="042C29EF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14:paraId="385E05EB" w14:textId="0608FADD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计算机类设备</w:t>
            </w:r>
          </w:p>
        </w:tc>
        <w:tc>
          <w:tcPr>
            <w:tcW w:w="1154" w:type="dxa"/>
          </w:tcPr>
          <w:p w14:paraId="0A15C8D0" w14:textId="0BDB1B15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1659" w:type="dxa"/>
          </w:tcPr>
          <w:p w14:paraId="00C58F22" w14:textId="29AB3937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415720</w:t>
            </w:r>
          </w:p>
        </w:tc>
        <w:tc>
          <w:tcPr>
            <w:tcW w:w="1660" w:type="dxa"/>
          </w:tcPr>
          <w:p w14:paraId="3610CE57" w14:textId="0C1C9AC5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415720</w:t>
            </w:r>
          </w:p>
        </w:tc>
      </w:tr>
      <w:tr w:rsidR="00B727A2" w14:paraId="2EBF68E8" w14:textId="77777777" w:rsidTr="00B727A2">
        <w:tc>
          <w:tcPr>
            <w:tcW w:w="704" w:type="dxa"/>
          </w:tcPr>
          <w:p w14:paraId="60CC4FA5" w14:textId="2D5171FE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14:paraId="1918632E" w14:textId="7F313C5F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电子类设备</w:t>
            </w:r>
          </w:p>
        </w:tc>
        <w:tc>
          <w:tcPr>
            <w:tcW w:w="1154" w:type="dxa"/>
          </w:tcPr>
          <w:p w14:paraId="57A1A750" w14:textId="07028B0F" w:rsidR="00B727A2" w:rsidRDefault="0043043A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659" w:type="dxa"/>
          </w:tcPr>
          <w:p w14:paraId="6F9C8C77" w14:textId="582DDA93" w:rsidR="00B727A2" w:rsidRDefault="0043043A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381178.80</w:t>
            </w:r>
          </w:p>
        </w:tc>
        <w:tc>
          <w:tcPr>
            <w:tcW w:w="1660" w:type="dxa"/>
          </w:tcPr>
          <w:p w14:paraId="63C59A5A" w14:textId="76D62305" w:rsidR="00B727A2" w:rsidRDefault="0043043A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381178.80</w:t>
            </w:r>
          </w:p>
        </w:tc>
      </w:tr>
      <w:tr w:rsidR="00B727A2" w14:paraId="5C2C86FE" w14:textId="77777777" w:rsidTr="00B727A2">
        <w:tc>
          <w:tcPr>
            <w:tcW w:w="704" w:type="dxa"/>
          </w:tcPr>
          <w:p w14:paraId="1BDE70BA" w14:textId="288EF1A5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3119" w:type="dxa"/>
          </w:tcPr>
          <w:p w14:paraId="3F975434" w14:textId="3358E8D3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电气类设备</w:t>
            </w:r>
          </w:p>
        </w:tc>
        <w:tc>
          <w:tcPr>
            <w:tcW w:w="1154" w:type="dxa"/>
          </w:tcPr>
          <w:p w14:paraId="2B86376B" w14:textId="026CF50F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659" w:type="dxa"/>
          </w:tcPr>
          <w:p w14:paraId="5708C642" w14:textId="4067CB70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898240</w:t>
            </w:r>
          </w:p>
        </w:tc>
        <w:tc>
          <w:tcPr>
            <w:tcW w:w="1660" w:type="dxa"/>
          </w:tcPr>
          <w:p w14:paraId="06AAA946" w14:textId="5BBD9537" w:rsidR="00B727A2" w:rsidRDefault="00382551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898240</w:t>
            </w:r>
          </w:p>
        </w:tc>
      </w:tr>
      <w:tr w:rsidR="00B727A2" w14:paraId="12514436" w14:textId="77777777" w:rsidTr="00B727A2">
        <w:tc>
          <w:tcPr>
            <w:tcW w:w="704" w:type="dxa"/>
          </w:tcPr>
          <w:p w14:paraId="5ABEF240" w14:textId="0ED90EA7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</w:tcPr>
          <w:p w14:paraId="6A6075D6" w14:textId="27B4F532" w:rsidR="00B727A2" w:rsidRDefault="00B727A2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其它设备</w:t>
            </w:r>
          </w:p>
        </w:tc>
        <w:tc>
          <w:tcPr>
            <w:tcW w:w="1154" w:type="dxa"/>
          </w:tcPr>
          <w:p w14:paraId="119584DC" w14:textId="6E9BDE3E" w:rsidR="00B727A2" w:rsidRDefault="0043043A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659" w:type="dxa"/>
          </w:tcPr>
          <w:p w14:paraId="3016B7E7" w14:textId="65571E45" w:rsidR="00B727A2" w:rsidRDefault="00AE1B7C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1002531.65</w:t>
            </w:r>
          </w:p>
        </w:tc>
        <w:tc>
          <w:tcPr>
            <w:tcW w:w="1660" w:type="dxa"/>
          </w:tcPr>
          <w:p w14:paraId="7299D36F" w14:textId="572D77E3" w:rsidR="00B727A2" w:rsidRDefault="00AE1B7C" w:rsidP="00B72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1002531.65</w:t>
            </w:r>
          </w:p>
        </w:tc>
      </w:tr>
    </w:tbl>
    <w:p w14:paraId="5F72A4B8" w14:textId="77777777" w:rsidR="0036483A" w:rsidRPr="006E1F10" w:rsidRDefault="0036483A" w:rsidP="00BE63A7">
      <w:pPr>
        <w:rPr>
          <w:rFonts w:hint="eastAsia"/>
        </w:rPr>
      </w:pPr>
    </w:p>
    <w:p w14:paraId="0357C9A4" w14:textId="185C069F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  <w:b/>
          <w:bCs/>
        </w:rPr>
        <w:t>9. 报价要求</w:t>
      </w:r>
    </w:p>
    <w:p w14:paraId="59DF533F" w14:textId="0E8FA197" w:rsidR="00BE63A7" w:rsidRPr="00BE63A7" w:rsidRDefault="00BE63A7" w:rsidP="00BE63A7">
      <w:pPr>
        <w:rPr>
          <w:rFonts w:hint="eastAsia"/>
          <w:color w:val="FF0000"/>
        </w:rPr>
      </w:pPr>
      <w:r w:rsidRPr="00BE63A7">
        <w:rPr>
          <w:rFonts w:hint="eastAsia"/>
          <w:color w:val="FF0000"/>
        </w:rPr>
        <w:t>9.1</w:t>
      </w:r>
      <w:r w:rsidR="006E1F10">
        <w:rPr>
          <w:rFonts w:hint="eastAsia"/>
          <w:color w:val="FF0000"/>
        </w:rPr>
        <w:t>投标方可到学校进行查看实物后进行报价；</w:t>
      </w:r>
    </w:p>
    <w:p w14:paraId="67897A57" w14:textId="2D523A9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9.2废旧资产拆解、运输、清场等费用由购买方自行承担。</w:t>
      </w:r>
    </w:p>
    <w:p w14:paraId="20274F5F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  <w:b/>
          <w:bCs/>
        </w:rPr>
        <w:t>10. 报价表格</w:t>
      </w:r>
    </w:p>
    <w:p w14:paraId="1F1CBB57" w14:textId="77777777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报价一览表</w:t>
      </w:r>
    </w:p>
    <w:p w14:paraId="2C4BCB8D" w14:textId="4C859A7A" w:rsidR="00BE63A7" w:rsidRPr="00BE63A7" w:rsidRDefault="00BE63A7" w:rsidP="00BE63A7">
      <w:pPr>
        <w:rPr>
          <w:rFonts w:hint="eastAsia"/>
        </w:rPr>
      </w:pPr>
      <w:r w:rsidRPr="00BE63A7">
        <w:rPr>
          <w:rFonts w:hint="eastAsia"/>
        </w:rPr>
        <w:t>项目名称：</w:t>
      </w:r>
      <w:r w:rsidR="0026191C">
        <w:rPr>
          <w:rFonts w:hint="eastAsia"/>
        </w:rPr>
        <w:t>云南省电子信息高级技工学校475</w:t>
      </w:r>
      <w:r w:rsidRPr="00BE63A7">
        <w:rPr>
          <w:rFonts w:hint="eastAsia"/>
        </w:rPr>
        <w:t>项国有资产报废服务商入围招标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7650"/>
      </w:tblGrid>
      <w:tr w:rsidR="00BE63A7" w:rsidRPr="00BE63A7" w14:paraId="0C9A9540" w14:textId="77777777" w:rsidTr="00BE63A7">
        <w:trPr>
          <w:trHeight w:val="69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CBCFB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投标人名称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AE471" w14:textId="77777777" w:rsidR="00BE63A7" w:rsidRPr="00BE63A7" w:rsidRDefault="00BE63A7" w:rsidP="00BE63A7">
            <w:pPr>
              <w:rPr>
                <w:rFonts w:hint="eastAsia"/>
              </w:rPr>
            </w:pPr>
          </w:p>
        </w:tc>
      </w:tr>
      <w:tr w:rsidR="00BE63A7" w:rsidRPr="00BE63A7" w14:paraId="0F487760" w14:textId="77777777" w:rsidTr="00BE63A7">
        <w:trPr>
          <w:trHeight w:val="43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C75B2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投标报价</w:t>
            </w:r>
          </w:p>
        </w:tc>
        <w:tc>
          <w:tcPr>
            <w:tcW w:w="7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BDF0A" w14:textId="77777777" w:rsidR="00BE63A7" w:rsidRPr="00BE63A7" w:rsidRDefault="00BE63A7" w:rsidP="00BE63A7">
            <w:pPr>
              <w:rPr>
                <w:rFonts w:hint="eastAsia"/>
              </w:rPr>
            </w:pPr>
          </w:p>
        </w:tc>
      </w:tr>
      <w:tr w:rsidR="00BE63A7" w:rsidRPr="00BE63A7" w14:paraId="0B21DE8B" w14:textId="77777777" w:rsidTr="00BE63A7"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85159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项目完成日期</w:t>
            </w:r>
          </w:p>
        </w:tc>
        <w:tc>
          <w:tcPr>
            <w:tcW w:w="7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5BB5E" w14:textId="77777777" w:rsidR="00BE63A7" w:rsidRPr="00BE63A7" w:rsidRDefault="00BE63A7" w:rsidP="00BE63A7">
            <w:pPr>
              <w:rPr>
                <w:rFonts w:hint="eastAsia"/>
              </w:rPr>
            </w:pPr>
          </w:p>
        </w:tc>
      </w:tr>
      <w:tr w:rsidR="00BE63A7" w:rsidRPr="00BE63A7" w14:paraId="16C95D54" w14:textId="77777777" w:rsidTr="00BE63A7">
        <w:trPr>
          <w:trHeight w:val="1320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3225C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资质证明材料</w:t>
            </w:r>
          </w:p>
        </w:tc>
        <w:tc>
          <w:tcPr>
            <w:tcW w:w="7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9EF2C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共  份，见第  页至第  页</w:t>
            </w:r>
          </w:p>
        </w:tc>
      </w:tr>
      <w:tr w:rsidR="00BE63A7" w:rsidRPr="00BE63A7" w14:paraId="26099FCA" w14:textId="77777777" w:rsidTr="00BE63A7">
        <w:trPr>
          <w:trHeight w:val="1125"/>
        </w:trPr>
        <w:tc>
          <w:tcPr>
            <w:tcW w:w="9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E1A09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投标人（盖章）：</w:t>
            </w:r>
          </w:p>
        </w:tc>
      </w:tr>
      <w:tr w:rsidR="00BE63A7" w:rsidRPr="00BE63A7" w14:paraId="78A97D9E" w14:textId="77777777" w:rsidTr="00BE63A7">
        <w:trPr>
          <w:trHeight w:val="1125"/>
        </w:trPr>
        <w:tc>
          <w:tcPr>
            <w:tcW w:w="9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43DE06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法定代表人或其委托代理人（签字）：</w:t>
            </w:r>
          </w:p>
        </w:tc>
      </w:tr>
      <w:tr w:rsidR="00BE63A7" w:rsidRPr="00BE63A7" w14:paraId="0A86A370" w14:textId="77777777" w:rsidTr="00BE63A7">
        <w:trPr>
          <w:trHeight w:val="555"/>
        </w:trPr>
        <w:tc>
          <w:tcPr>
            <w:tcW w:w="9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516C1" w14:textId="77777777" w:rsidR="00BE63A7" w:rsidRPr="00BE63A7" w:rsidRDefault="00BE63A7" w:rsidP="00BE63A7">
            <w:pPr>
              <w:rPr>
                <w:rFonts w:hint="eastAsia"/>
              </w:rPr>
            </w:pPr>
            <w:r w:rsidRPr="00BE63A7">
              <w:rPr>
                <w:rFonts w:hint="eastAsia"/>
              </w:rPr>
              <w:t>投标日期：  年  月  日</w:t>
            </w:r>
          </w:p>
        </w:tc>
      </w:tr>
    </w:tbl>
    <w:p w14:paraId="33187664" w14:textId="77777777" w:rsidR="000369FD" w:rsidRDefault="000369FD">
      <w:pPr>
        <w:rPr>
          <w:rFonts w:hint="eastAsia"/>
        </w:rPr>
      </w:pPr>
    </w:p>
    <w:sectPr w:rsidR="0003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A7"/>
    <w:rsid w:val="000369FD"/>
    <w:rsid w:val="0006199B"/>
    <w:rsid w:val="0026191C"/>
    <w:rsid w:val="0036483A"/>
    <w:rsid w:val="00382551"/>
    <w:rsid w:val="00410BA8"/>
    <w:rsid w:val="0043043A"/>
    <w:rsid w:val="00652145"/>
    <w:rsid w:val="006C28EF"/>
    <w:rsid w:val="006E1F10"/>
    <w:rsid w:val="00750541"/>
    <w:rsid w:val="00801DC1"/>
    <w:rsid w:val="00A17A3D"/>
    <w:rsid w:val="00AE1B7C"/>
    <w:rsid w:val="00B727A2"/>
    <w:rsid w:val="00B87754"/>
    <w:rsid w:val="00B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EF06"/>
  <w15:chartTrackingRefBased/>
  <w15:docId w15:val="{F568474A-AD3C-42E5-8ACB-B8A8C8B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63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63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63A7"/>
    <w:rPr>
      <w:b/>
      <w:bCs/>
    </w:rPr>
  </w:style>
  <w:style w:type="character" w:styleId="a5">
    <w:name w:val="Hyperlink"/>
    <w:basedOn w:val="a0"/>
    <w:uiPriority w:val="99"/>
    <w:unhideWhenUsed/>
    <w:rsid w:val="00BE63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63A7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BE63A7"/>
    <w:rPr>
      <w:color w:val="605E5C"/>
      <w:shd w:val="clear" w:color="auto" w:fill="E1DFDD"/>
    </w:rPr>
  </w:style>
  <w:style w:type="paragraph" w:customStyle="1" w:styleId="font5">
    <w:name w:val="font5"/>
    <w:basedOn w:val="a"/>
    <w:rsid w:val="00364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36483A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36483A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6483A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36483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36483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364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36483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36483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B7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ndzjx.co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妮</dc:creator>
  <cp:keywords/>
  <dc:description/>
  <cp:lastModifiedBy>安 妮</cp:lastModifiedBy>
  <cp:revision>3</cp:revision>
  <dcterms:created xsi:type="dcterms:W3CDTF">2024-10-23T13:41:00Z</dcterms:created>
  <dcterms:modified xsi:type="dcterms:W3CDTF">2024-10-24T06:05:00Z</dcterms:modified>
</cp:coreProperties>
</file>